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C79" w:rsidRDefault="003A0C79" w:rsidP="003A0C79">
      <w:pPr>
        <w:jc w:val="both"/>
        <w:rPr>
          <w:sz w:val="28"/>
        </w:rPr>
      </w:pPr>
      <w:r>
        <w:rPr>
          <w:sz w:val="28"/>
        </w:rPr>
        <w:t xml:space="preserve">     </w:t>
      </w:r>
      <w:r w:rsidRPr="00A25997">
        <w:rPr>
          <w:b/>
          <w:sz w:val="28"/>
          <w:highlight w:val="yellow"/>
        </w:rPr>
        <w:t>Формулировка темы</w:t>
      </w:r>
      <w:r w:rsidRPr="00A25997">
        <w:rPr>
          <w:sz w:val="28"/>
          <w:highlight w:val="yellow"/>
        </w:rPr>
        <w:t xml:space="preserve"> диссертации</w:t>
      </w:r>
      <w:r>
        <w:rPr>
          <w:sz w:val="28"/>
        </w:rPr>
        <w:t xml:space="preserve"> осуществляется, в результате краткого обзора научных источников, относящихся к интересующей соискателя области знания, в результате чего выясняется, что никем еще не решено или требует уточнения. Это нерешенное или недостаточно выясненное, т.е. требующее научного обоснования, может быть предметом диссертационного исследования. (В данном случае, уместно сделать ссылку на более подробно изложенный, критически осмысленный и систематизированный материал во втором основном разделе диссертации).</w:t>
      </w:r>
    </w:p>
    <w:p w:rsidR="003A0C79" w:rsidRDefault="003A0C79" w:rsidP="003A0C79">
      <w:pPr>
        <w:jc w:val="both"/>
        <w:rPr>
          <w:sz w:val="28"/>
        </w:rPr>
      </w:pPr>
      <w:r>
        <w:rPr>
          <w:sz w:val="28"/>
        </w:rPr>
        <w:t xml:space="preserve">     Формулировка темы диссертации не должна быть многословной, лучше всего, если она будет выражена одним предложением (желательно не более семи слов).</w:t>
      </w:r>
    </w:p>
    <w:p w:rsidR="003A0C79" w:rsidRDefault="003A0C79" w:rsidP="003A0C79">
      <w:pPr>
        <w:jc w:val="both"/>
        <w:rPr>
          <w:sz w:val="28"/>
        </w:rPr>
      </w:pPr>
      <w:r>
        <w:rPr>
          <w:sz w:val="28"/>
        </w:rPr>
        <w:t xml:space="preserve">     </w:t>
      </w:r>
      <w:r w:rsidRPr="00A25997">
        <w:rPr>
          <w:b/>
          <w:sz w:val="28"/>
          <w:highlight w:val="yellow"/>
        </w:rPr>
        <w:t xml:space="preserve">Актуальность </w:t>
      </w:r>
      <w:r w:rsidRPr="00A25997">
        <w:rPr>
          <w:sz w:val="28"/>
          <w:highlight w:val="yellow"/>
        </w:rPr>
        <w:t>темы исследования</w:t>
      </w:r>
      <w:r>
        <w:rPr>
          <w:sz w:val="28"/>
        </w:rPr>
        <w:t>. Обоснование актуальности темы является обязательным требованием, предъявляемым к диссертации.</w:t>
      </w:r>
    </w:p>
    <w:p w:rsidR="003A0C79" w:rsidRDefault="003A0C79" w:rsidP="003A0C79">
      <w:pPr>
        <w:jc w:val="both"/>
        <w:rPr>
          <w:sz w:val="28"/>
        </w:rPr>
      </w:pPr>
      <w:r>
        <w:rPr>
          <w:sz w:val="28"/>
        </w:rPr>
        <w:t xml:space="preserve">     Актуальность может рассматриваться и обосновываться с нескольких точек зрения, </w:t>
      </w:r>
      <w:proofErr w:type="gramStart"/>
      <w:r>
        <w:rPr>
          <w:sz w:val="28"/>
        </w:rPr>
        <w:t>например</w:t>
      </w:r>
      <w:proofErr w:type="gramEnd"/>
      <w:r>
        <w:rPr>
          <w:sz w:val="28"/>
        </w:rPr>
        <w:t xml:space="preserve">: экономической, социальной, научной. </w:t>
      </w:r>
    </w:p>
    <w:p w:rsidR="003A0C79" w:rsidRDefault="003A0C79" w:rsidP="003A0C79">
      <w:pPr>
        <w:jc w:val="both"/>
        <w:rPr>
          <w:sz w:val="28"/>
        </w:rPr>
      </w:pPr>
      <w:r>
        <w:rPr>
          <w:sz w:val="28"/>
        </w:rPr>
        <w:t xml:space="preserve">     После определения нерешенных вопросов по теме диссертации, можно предполагать, что их исследование даст что-то новое. Это открытие нового и является свидетельством актуальности темы с научной точки зрения.  </w:t>
      </w:r>
    </w:p>
    <w:p w:rsidR="003A0C79" w:rsidRDefault="003A0C79" w:rsidP="003A0C79">
      <w:pPr>
        <w:jc w:val="both"/>
        <w:rPr>
          <w:sz w:val="28"/>
        </w:rPr>
      </w:pPr>
      <w:r>
        <w:rPr>
          <w:sz w:val="28"/>
        </w:rPr>
        <w:t xml:space="preserve">     Аргументация актуальности конкретной проблемной тематики в области архитектуры и градостроительства с экономической и социальной точек зрения может обосновываться тем, что эта творческая деятельность связана с капитальным строительством и удовлетворением бытовых нужд и эстетических запросов человека. Поскольку расходы на капитальное строительство составляют большую часть средств и материальных ресурсов государства и при этом улучшаются жизненные условия населения, следовательно, научное обоснование их расхода весьма актуально в экономическом и социальном отношениях.</w:t>
      </w:r>
    </w:p>
    <w:p w:rsidR="003A0C79" w:rsidRDefault="003A0C79" w:rsidP="003A0C79">
      <w:pPr>
        <w:jc w:val="both"/>
        <w:rPr>
          <w:sz w:val="28"/>
        </w:rPr>
      </w:pPr>
      <w:r>
        <w:rPr>
          <w:b/>
          <w:sz w:val="28"/>
        </w:rPr>
        <w:t xml:space="preserve">     </w:t>
      </w:r>
      <w:r w:rsidRPr="00A25997">
        <w:rPr>
          <w:b/>
          <w:sz w:val="28"/>
          <w:highlight w:val="yellow"/>
        </w:rPr>
        <w:t>Объект и предмет исследования</w:t>
      </w:r>
      <w:r>
        <w:rPr>
          <w:b/>
          <w:sz w:val="28"/>
        </w:rPr>
        <w:t xml:space="preserve">. </w:t>
      </w:r>
      <w:r>
        <w:rPr>
          <w:sz w:val="28"/>
        </w:rPr>
        <w:t xml:space="preserve"> Во введении обязательно должна быть формулировка объекта и предмета исследования. </w:t>
      </w:r>
    </w:p>
    <w:p w:rsidR="003A0C79" w:rsidRDefault="003A0C79" w:rsidP="003A0C79">
      <w:pPr>
        <w:jc w:val="both"/>
        <w:rPr>
          <w:sz w:val="28"/>
        </w:rPr>
      </w:pPr>
      <w:r>
        <w:rPr>
          <w:sz w:val="28"/>
        </w:rPr>
        <w:t xml:space="preserve">     Объект по иерархии занимает более высокое положение по сравнению с предметом. Объект - это целое, состоящее из частей, одной из которых является предметом (процесс). Таким образом, решение исследуемого в диссертации предмета детерминировано объектом.  </w:t>
      </w:r>
    </w:p>
    <w:p w:rsidR="003A0C79" w:rsidRDefault="003A0C79" w:rsidP="003A0C79">
      <w:pPr>
        <w:jc w:val="both"/>
        <w:rPr>
          <w:sz w:val="28"/>
        </w:rPr>
      </w:pPr>
      <w:r>
        <w:rPr>
          <w:sz w:val="28"/>
        </w:rPr>
        <w:t xml:space="preserve">     </w:t>
      </w:r>
      <w:r w:rsidRPr="00A25997">
        <w:rPr>
          <w:b/>
          <w:sz w:val="28"/>
          <w:highlight w:val="yellow"/>
        </w:rPr>
        <w:t>Цель исследования.</w:t>
      </w:r>
      <w:r>
        <w:rPr>
          <w:b/>
          <w:sz w:val="28"/>
        </w:rPr>
        <w:t xml:space="preserve"> </w:t>
      </w:r>
      <w:r>
        <w:rPr>
          <w:sz w:val="28"/>
        </w:rPr>
        <w:t>Формулировка цели исследования, должна быть краткой, определенной, начинаться с определенных слов и не сопровождаться комментариями.</w:t>
      </w:r>
    </w:p>
    <w:p w:rsidR="003A0C79" w:rsidRDefault="003A0C79" w:rsidP="003A0C79">
      <w:pPr>
        <w:jc w:val="both"/>
        <w:rPr>
          <w:b/>
          <w:sz w:val="28"/>
        </w:rPr>
      </w:pPr>
      <w:r>
        <w:rPr>
          <w:sz w:val="28"/>
        </w:rPr>
        <w:t xml:space="preserve">     Формулировка цели исследования по смыслу должна содержать стремление достижения поставленной цели темы, например, “Установить закономерность развития...”, “Определить параметры</w:t>
      </w:r>
      <w:proofErr w:type="gramStart"/>
      <w:r>
        <w:rPr>
          <w:sz w:val="28"/>
        </w:rPr>
        <w:t>...  ”</w:t>
      </w:r>
      <w:proofErr w:type="gramEnd"/>
      <w:r>
        <w:rPr>
          <w:sz w:val="28"/>
        </w:rPr>
        <w:t xml:space="preserve">, “Выявить зависимость...”. </w:t>
      </w:r>
    </w:p>
    <w:p w:rsidR="003A0C79" w:rsidRDefault="003A0C79" w:rsidP="003A0C79">
      <w:pPr>
        <w:jc w:val="both"/>
        <w:rPr>
          <w:sz w:val="28"/>
        </w:rPr>
      </w:pPr>
      <w:r>
        <w:rPr>
          <w:b/>
          <w:sz w:val="28"/>
        </w:rPr>
        <w:t xml:space="preserve">     </w:t>
      </w:r>
      <w:r w:rsidRPr="00A25997">
        <w:rPr>
          <w:b/>
          <w:sz w:val="28"/>
          <w:highlight w:val="yellow"/>
        </w:rPr>
        <w:t>Задачи исследования</w:t>
      </w:r>
      <w:r>
        <w:rPr>
          <w:b/>
          <w:sz w:val="28"/>
        </w:rPr>
        <w:t xml:space="preserve">, </w:t>
      </w:r>
      <w:r>
        <w:rPr>
          <w:sz w:val="28"/>
        </w:rPr>
        <w:t>при решении или доказательстве которых обеспечивается результативное достижение цели, целесообразно излагать в одном предложении и начинать это предложение со слов, например: “Выявить факторы, влияющие на решение ...”, “Составить систему взаимозависимых элементов, составляющих...</w:t>
      </w:r>
      <w:proofErr w:type="gramStart"/>
      <w:r>
        <w:rPr>
          <w:sz w:val="28"/>
        </w:rPr>
        <w:t>, ”</w:t>
      </w:r>
      <w:proofErr w:type="gramEnd"/>
      <w:r>
        <w:rPr>
          <w:sz w:val="28"/>
        </w:rPr>
        <w:t xml:space="preserve"> “Произвести опрос населения в соответствии с </w:t>
      </w:r>
      <w:r>
        <w:rPr>
          <w:sz w:val="28"/>
        </w:rPr>
        <w:lastRenderedPageBreak/>
        <w:t xml:space="preserve">требованием...”.   1. </w:t>
      </w:r>
      <w:r w:rsidRPr="001B40F0">
        <w:rPr>
          <w:sz w:val="28"/>
          <w:highlight w:val="yellow"/>
        </w:rPr>
        <w:t>Изучить и провести анализ</w:t>
      </w:r>
      <w:r>
        <w:rPr>
          <w:sz w:val="28"/>
        </w:rPr>
        <w:t>…проектирования и строительства (</w:t>
      </w:r>
      <w:proofErr w:type="gramStart"/>
      <w:r>
        <w:rPr>
          <w:sz w:val="28"/>
        </w:rPr>
        <w:t xml:space="preserve">школьных  </w:t>
      </w:r>
      <w:proofErr w:type="spellStart"/>
      <w:r>
        <w:rPr>
          <w:sz w:val="28"/>
        </w:rPr>
        <w:t>зд</w:t>
      </w:r>
      <w:proofErr w:type="spellEnd"/>
      <w:proofErr w:type="gramEnd"/>
      <w:r>
        <w:rPr>
          <w:sz w:val="28"/>
        </w:rPr>
        <w:t>.)  отечественного и зарубежного опыта….</w:t>
      </w:r>
    </w:p>
    <w:p w:rsidR="003A0C79" w:rsidRDefault="003A0C79" w:rsidP="003A0C79">
      <w:pPr>
        <w:jc w:val="both"/>
        <w:rPr>
          <w:sz w:val="28"/>
        </w:rPr>
      </w:pPr>
      <w:r w:rsidRPr="001B40F0">
        <w:rPr>
          <w:sz w:val="28"/>
          <w:highlight w:val="yellow"/>
        </w:rPr>
        <w:t>2</w:t>
      </w:r>
      <w:r>
        <w:rPr>
          <w:sz w:val="28"/>
          <w:highlight w:val="yellow"/>
        </w:rPr>
        <w:t xml:space="preserve">. </w:t>
      </w:r>
      <w:r w:rsidRPr="001B40F0">
        <w:rPr>
          <w:sz w:val="28"/>
          <w:highlight w:val="yellow"/>
        </w:rPr>
        <w:t>Выявить особенности</w:t>
      </w:r>
      <w:r>
        <w:rPr>
          <w:sz w:val="28"/>
        </w:rPr>
        <w:t xml:space="preserve">   </w:t>
      </w:r>
      <w:proofErr w:type="gramStart"/>
      <w:r>
        <w:rPr>
          <w:sz w:val="28"/>
        </w:rPr>
        <w:t>формирования  планировочной</w:t>
      </w:r>
      <w:proofErr w:type="gramEnd"/>
      <w:r>
        <w:rPr>
          <w:sz w:val="28"/>
        </w:rPr>
        <w:t xml:space="preserve"> структуры  </w:t>
      </w:r>
      <w:proofErr w:type="spellStart"/>
      <w:r>
        <w:rPr>
          <w:sz w:val="28"/>
        </w:rPr>
        <w:t>шк</w:t>
      </w:r>
      <w:proofErr w:type="spellEnd"/>
      <w:r>
        <w:rPr>
          <w:sz w:val="28"/>
        </w:rPr>
        <w:t xml:space="preserve">. </w:t>
      </w:r>
      <w:proofErr w:type="spellStart"/>
      <w:r>
        <w:rPr>
          <w:sz w:val="28"/>
        </w:rPr>
        <w:t>Зд</w:t>
      </w:r>
      <w:proofErr w:type="spellEnd"/>
      <w:r>
        <w:rPr>
          <w:sz w:val="28"/>
        </w:rPr>
        <w:t xml:space="preserve">…   3. </w:t>
      </w:r>
      <w:r w:rsidRPr="004E7307">
        <w:rPr>
          <w:sz w:val="28"/>
          <w:highlight w:val="yellow"/>
        </w:rPr>
        <w:t>Определить необходимые требования</w:t>
      </w:r>
      <w:r>
        <w:rPr>
          <w:sz w:val="28"/>
        </w:rPr>
        <w:t xml:space="preserve"> эргономические … требования к объекту исследования… 4 </w:t>
      </w:r>
      <w:r w:rsidRPr="004E7307">
        <w:rPr>
          <w:sz w:val="28"/>
          <w:highlight w:val="yellow"/>
        </w:rPr>
        <w:t>Разработ</w:t>
      </w:r>
      <w:r>
        <w:rPr>
          <w:sz w:val="28"/>
          <w:highlight w:val="yellow"/>
        </w:rPr>
        <w:t>ать</w:t>
      </w:r>
      <w:r w:rsidRPr="004E7307">
        <w:rPr>
          <w:sz w:val="28"/>
          <w:highlight w:val="yellow"/>
        </w:rPr>
        <w:t xml:space="preserve"> модел</w:t>
      </w:r>
      <w:r>
        <w:rPr>
          <w:sz w:val="28"/>
        </w:rPr>
        <w:t>и, (</w:t>
      </w:r>
      <w:proofErr w:type="gramStart"/>
      <w:r>
        <w:rPr>
          <w:sz w:val="28"/>
        </w:rPr>
        <w:t>рекомендаций ,</w:t>
      </w:r>
      <w:proofErr w:type="gramEnd"/>
      <w:r>
        <w:rPr>
          <w:sz w:val="28"/>
        </w:rPr>
        <w:t xml:space="preserve"> использование </w:t>
      </w:r>
      <w:r w:rsidRPr="004E7307">
        <w:rPr>
          <w:sz w:val="28"/>
          <w:highlight w:val="yellow"/>
        </w:rPr>
        <w:t>принципов</w:t>
      </w:r>
      <w:r>
        <w:rPr>
          <w:sz w:val="28"/>
        </w:rPr>
        <w:t>…).</w:t>
      </w:r>
    </w:p>
    <w:p w:rsidR="003A0C79" w:rsidRDefault="003A0C79" w:rsidP="003A0C79">
      <w:pPr>
        <w:jc w:val="both"/>
        <w:rPr>
          <w:sz w:val="28"/>
        </w:rPr>
      </w:pPr>
      <w:r>
        <w:rPr>
          <w:sz w:val="28"/>
        </w:rPr>
        <w:t xml:space="preserve">     </w:t>
      </w:r>
      <w:r>
        <w:rPr>
          <w:b/>
          <w:sz w:val="28"/>
        </w:rPr>
        <w:t xml:space="preserve">Методологические основы </w:t>
      </w:r>
      <w:r>
        <w:rPr>
          <w:sz w:val="28"/>
        </w:rPr>
        <w:t>решения</w:t>
      </w:r>
      <w:r>
        <w:rPr>
          <w:b/>
          <w:sz w:val="28"/>
        </w:rPr>
        <w:t xml:space="preserve"> </w:t>
      </w:r>
      <w:r>
        <w:rPr>
          <w:sz w:val="28"/>
        </w:rPr>
        <w:t xml:space="preserve">архитектурно-градостроительных задач. </w:t>
      </w:r>
    </w:p>
    <w:p w:rsidR="003A0C79" w:rsidRDefault="003A0C79" w:rsidP="003A0C79">
      <w:pPr>
        <w:jc w:val="both"/>
        <w:rPr>
          <w:sz w:val="28"/>
        </w:rPr>
      </w:pPr>
      <w:r>
        <w:rPr>
          <w:sz w:val="28"/>
        </w:rPr>
        <w:t xml:space="preserve">     Методологическим основанием для научных выводов в области архитектурной тематики, относящейся к творческой области деятельности, являются достижения естественных наук, а также успехи смежных прикладных инженерных дисциплин, т.к. они по иерархической зависимости стоят на более высокой ступени.        </w:t>
      </w:r>
    </w:p>
    <w:p w:rsidR="003A0C79" w:rsidRDefault="003A0C79" w:rsidP="003A0C79">
      <w:pPr>
        <w:jc w:val="both"/>
        <w:rPr>
          <w:b/>
          <w:sz w:val="28"/>
        </w:rPr>
      </w:pPr>
      <w:r>
        <w:rPr>
          <w:sz w:val="28"/>
        </w:rPr>
        <w:t xml:space="preserve">    (образец) Кроме сказанного, что выделяется особо, методологическим основанием для решения архитектурно-градостроительных задач является подход к исследованию с экологической точки зрения - с позиции экологии человека. </w:t>
      </w:r>
    </w:p>
    <w:p w:rsidR="003A0C79" w:rsidRDefault="003A0C79" w:rsidP="003A0C79">
      <w:pPr>
        <w:jc w:val="both"/>
        <w:rPr>
          <w:sz w:val="28"/>
        </w:rPr>
      </w:pPr>
      <w:r>
        <w:rPr>
          <w:b/>
          <w:sz w:val="28"/>
        </w:rPr>
        <w:t xml:space="preserve">     </w:t>
      </w:r>
      <w:r>
        <w:rPr>
          <w:sz w:val="28"/>
        </w:rPr>
        <w:t xml:space="preserve">Во взаимодействии человека и окружающего мира влияние человека на элементы и явления действительности с течением времени нарастало и качественно изменялось. Массовое преобразование ландшафта на значительной части земной поверхности в связи с современным разрастанием городских территорий и возрастающим отводом земель для транспортных и инженерных коммуникаций наносит невосполнимый ущерб природным формам. Антропогенная деятельность, еще недавно не вызывавшая беспокойства, стала представлять опасность для самого человека. Это заставляет понять, что естественные ресурсы исчерпываемы, что обеспечивающие жизнь компоненты невосполнимы, что “человек живет природой. Это значит, что природа есть его тело, с которым человек должен оставаться в процессе постоянного общения, чтобы не умереть” </w:t>
      </w:r>
      <w:r w:rsidRPr="00BB7CBC">
        <w:rPr>
          <w:sz w:val="28"/>
        </w:rPr>
        <w:t>[</w:t>
      </w:r>
      <w:r>
        <w:rPr>
          <w:sz w:val="28"/>
        </w:rPr>
        <w:t>14, с. 92</w:t>
      </w:r>
      <w:r w:rsidRPr="00BB7CBC">
        <w:rPr>
          <w:sz w:val="28"/>
        </w:rPr>
        <w:t>]</w:t>
      </w:r>
      <w:r>
        <w:rPr>
          <w:sz w:val="28"/>
        </w:rPr>
        <w:t>.</w:t>
      </w:r>
    </w:p>
    <w:p w:rsidR="003A0C79" w:rsidRDefault="003A0C79" w:rsidP="003A0C79">
      <w:pPr>
        <w:jc w:val="both"/>
        <w:rPr>
          <w:b/>
          <w:sz w:val="28"/>
        </w:rPr>
      </w:pPr>
      <w:r>
        <w:rPr>
          <w:sz w:val="28"/>
        </w:rPr>
        <w:t xml:space="preserve">     Сейчас результаты практического действия нескольких лет равны сделанному человечеством в прошлом. Вызываемые этим изменения сопоставимы с происходящим под влиянием космоса. Следовательно, есть основание связать дальнейшее существование жизни в биосфере Земли с деятельностью человека и взять за основу этой деятельности предвидение В.И. Вернадского о том, что “под влиянием научной мысли и человеческого труда биосфера переходит в новое состояние, в ноосферу” </w:t>
      </w:r>
      <w:r w:rsidRPr="00BB7CBC">
        <w:rPr>
          <w:sz w:val="28"/>
        </w:rPr>
        <w:t>[</w:t>
      </w:r>
      <w:r>
        <w:rPr>
          <w:sz w:val="28"/>
        </w:rPr>
        <w:t>15</w:t>
      </w:r>
      <w:r w:rsidRPr="00BB7CBC">
        <w:rPr>
          <w:sz w:val="28"/>
        </w:rPr>
        <w:t>]</w:t>
      </w:r>
      <w:r>
        <w:rPr>
          <w:sz w:val="28"/>
        </w:rPr>
        <w:t xml:space="preserve">, что в ноосфере (сфере разума, когда это наступит) взаимодействующие силы человека и природы будут гармонично согласованы. Этим объясняется интерес к </w:t>
      </w:r>
      <w:proofErr w:type="spellStart"/>
      <w:r>
        <w:rPr>
          <w:sz w:val="28"/>
        </w:rPr>
        <w:t>полидисциплинарному</w:t>
      </w:r>
      <w:proofErr w:type="spellEnd"/>
      <w:r>
        <w:rPr>
          <w:sz w:val="28"/>
        </w:rPr>
        <w:t xml:space="preserve"> научному направлению (экологии человека), которое, очевидно, предсказывалось: “впоследствии естествознание включит в себя науку о человеке в той же мере, в какой наука о человеке включит в себя естествознание: это будет одна наука” </w:t>
      </w:r>
      <w:r w:rsidRPr="00BB7CBC">
        <w:rPr>
          <w:sz w:val="28"/>
        </w:rPr>
        <w:t>[</w:t>
      </w:r>
      <w:r>
        <w:rPr>
          <w:sz w:val="28"/>
        </w:rPr>
        <w:t>14, с. 124</w:t>
      </w:r>
      <w:r w:rsidRPr="00BB7CBC">
        <w:rPr>
          <w:sz w:val="28"/>
        </w:rPr>
        <w:t>]</w:t>
      </w:r>
      <w:r>
        <w:rPr>
          <w:sz w:val="28"/>
        </w:rPr>
        <w:t xml:space="preserve">. </w:t>
      </w:r>
    </w:p>
    <w:p w:rsidR="003A0C79" w:rsidRDefault="003A0C79" w:rsidP="003A0C79">
      <w:pPr>
        <w:jc w:val="both"/>
        <w:rPr>
          <w:sz w:val="28"/>
        </w:rPr>
      </w:pPr>
      <w:r>
        <w:rPr>
          <w:b/>
          <w:sz w:val="28"/>
        </w:rPr>
        <w:t xml:space="preserve">     </w:t>
      </w:r>
      <w:r>
        <w:rPr>
          <w:sz w:val="28"/>
        </w:rPr>
        <w:t xml:space="preserve">Препятствием к рассмотрению архитектурно-градостроительных задач с экологической позиции, надо полагать, было то, что “экология человека </w:t>
      </w:r>
      <w:r>
        <w:rPr>
          <w:sz w:val="28"/>
        </w:rPr>
        <w:lastRenderedPageBreak/>
        <w:t xml:space="preserve">выпала из поля зрения успешно развивающихся в нашей стране научных школ ... даже термин “Экология человека” подвергался остракизму” </w:t>
      </w:r>
      <w:r w:rsidRPr="00BB7CBC">
        <w:rPr>
          <w:sz w:val="28"/>
        </w:rPr>
        <w:t>[</w:t>
      </w:r>
      <w:r>
        <w:rPr>
          <w:sz w:val="28"/>
        </w:rPr>
        <w:t>16, с. 155</w:t>
      </w:r>
      <w:r w:rsidRPr="00BB7CBC">
        <w:rPr>
          <w:sz w:val="28"/>
        </w:rPr>
        <w:t>]</w:t>
      </w:r>
      <w:r>
        <w:rPr>
          <w:sz w:val="28"/>
        </w:rPr>
        <w:t>.</w:t>
      </w:r>
    </w:p>
    <w:p w:rsidR="003A0C79" w:rsidRDefault="003A0C79" w:rsidP="003A0C79">
      <w:pPr>
        <w:jc w:val="both"/>
        <w:rPr>
          <w:sz w:val="28"/>
        </w:rPr>
      </w:pPr>
      <w:r>
        <w:rPr>
          <w:sz w:val="28"/>
        </w:rPr>
        <w:t xml:space="preserve">     Сказанное определяет ответственность </w:t>
      </w:r>
      <w:r>
        <w:rPr>
          <w:sz w:val="28"/>
          <w:lang w:val="en-US"/>
        </w:rPr>
        <w:t>Homo</w:t>
      </w:r>
      <w:r w:rsidRPr="00BB7CBC">
        <w:rPr>
          <w:sz w:val="28"/>
        </w:rPr>
        <w:t xml:space="preserve"> </w:t>
      </w:r>
      <w:r>
        <w:rPr>
          <w:sz w:val="28"/>
          <w:lang w:val="en-US"/>
        </w:rPr>
        <w:t>sapiens</w:t>
      </w:r>
      <w:r>
        <w:rPr>
          <w:sz w:val="28"/>
        </w:rPr>
        <w:t xml:space="preserve"> в решении проблемы жизнеобеспечения, в которой немалое место занимают архитектурно-градостроительные вопросы. Таким образом, “в свете задач улучшения условий жизни ... следует отнести экологию человека в категорию самых важных научных направлений” </w:t>
      </w:r>
      <w:r w:rsidRPr="00BB7CBC">
        <w:rPr>
          <w:sz w:val="28"/>
        </w:rPr>
        <w:t>[</w:t>
      </w:r>
      <w:r>
        <w:rPr>
          <w:sz w:val="28"/>
        </w:rPr>
        <w:t>16, с. 156</w:t>
      </w:r>
      <w:r w:rsidRPr="00BB7CBC">
        <w:rPr>
          <w:sz w:val="28"/>
        </w:rPr>
        <w:t>]</w:t>
      </w:r>
      <w:r>
        <w:rPr>
          <w:sz w:val="28"/>
        </w:rPr>
        <w:t>.</w:t>
      </w:r>
    </w:p>
    <w:p w:rsidR="003A0C79" w:rsidRDefault="003A0C79" w:rsidP="003A0C79">
      <w:pPr>
        <w:jc w:val="both"/>
        <w:rPr>
          <w:sz w:val="28"/>
        </w:rPr>
      </w:pPr>
      <w:r>
        <w:rPr>
          <w:sz w:val="28"/>
        </w:rPr>
        <w:t xml:space="preserve">     С точки зрения прикладной экологии профессиональная архитектурная деятельность, реализующая социальный заказ - значительную долю материальных и эстетических запросов населения - представляется как результат взаимодействия. При этом, окружение (условные естественные и искусственные формы и явления) должны рассматриваться как нечто целое. С появлением человека ни на Земле, ни в Космосе нет природы, независимой от его вмешательства: “предшествующая человеческой истории природа ... ныне нигде более не существует” </w:t>
      </w:r>
      <w:r w:rsidRPr="00BB7CBC">
        <w:rPr>
          <w:sz w:val="28"/>
        </w:rPr>
        <w:t>[</w:t>
      </w:r>
      <w:r>
        <w:rPr>
          <w:sz w:val="28"/>
        </w:rPr>
        <w:t>17, с. 44</w:t>
      </w:r>
      <w:r w:rsidRPr="00BB7CBC">
        <w:rPr>
          <w:sz w:val="28"/>
        </w:rPr>
        <w:t>]</w:t>
      </w:r>
      <w:r>
        <w:rPr>
          <w:sz w:val="28"/>
        </w:rPr>
        <w:t xml:space="preserve">. </w:t>
      </w:r>
    </w:p>
    <w:p w:rsidR="003A0C79" w:rsidRDefault="003A0C79" w:rsidP="003A0C79">
      <w:pPr>
        <w:jc w:val="both"/>
        <w:rPr>
          <w:sz w:val="28"/>
        </w:rPr>
      </w:pPr>
      <w:r>
        <w:rPr>
          <w:sz w:val="28"/>
        </w:rPr>
        <w:t xml:space="preserve">     На кануне второго тысячелетия “научно-технический прогресс и развитие нашего общества поставили принципиально новую задачу - научно опережающего оптимального планирования и организации систем жизнеобеспечения. Решение такой задачи не может быть ... выполнено в рамках и средствами отдельных научных и технических дисциплин, а возможно лишь в рамках экологии человека” </w:t>
      </w:r>
      <w:r w:rsidRPr="00BB7CBC">
        <w:rPr>
          <w:sz w:val="28"/>
        </w:rPr>
        <w:t>[</w:t>
      </w:r>
      <w:r>
        <w:rPr>
          <w:sz w:val="28"/>
        </w:rPr>
        <w:t>21, с. 224</w:t>
      </w:r>
      <w:r w:rsidRPr="00BB7CBC">
        <w:rPr>
          <w:sz w:val="28"/>
        </w:rPr>
        <w:t>]</w:t>
      </w:r>
      <w:r>
        <w:rPr>
          <w:sz w:val="28"/>
        </w:rPr>
        <w:t xml:space="preserve">.    </w:t>
      </w:r>
    </w:p>
    <w:p w:rsidR="003A0C79" w:rsidRPr="00C254E3" w:rsidRDefault="003A0C79" w:rsidP="003A0C79">
      <w:pPr>
        <w:jc w:val="both"/>
        <w:rPr>
          <w:b/>
          <w:color w:val="FF0000"/>
          <w:sz w:val="28"/>
        </w:rPr>
      </w:pPr>
      <w:r>
        <w:rPr>
          <w:sz w:val="28"/>
        </w:rPr>
        <w:t xml:space="preserve">     </w:t>
      </w:r>
      <w:r w:rsidRPr="00C254E3">
        <w:rPr>
          <w:color w:val="FF0000"/>
          <w:sz w:val="28"/>
        </w:rPr>
        <w:t xml:space="preserve">Рассмотрение взаимодействия человека и природы как основы смысла преобразования действительности впоследствии должно привести к замене существующей парадигмы на новую систему понятий, соответствующую “Сфере разума”.       </w:t>
      </w:r>
    </w:p>
    <w:p w:rsidR="003A0C79" w:rsidRDefault="003A0C79" w:rsidP="003A0C79">
      <w:pPr>
        <w:jc w:val="both"/>
        <w:rPr>
          <w:sz w:val="28"/>
        </w:rPr>
      </w:pPr>
      <w:r>
        <w:rPr>
          <w:b/>
          <w:sz w:val="28"/>
        </w:rPr>
        <w:t xml:space="preserve">     </w:t>
      </w:r>
      <w:r w:rsidRPr="004E7307">
        <w:rPr>
          <w:b/>
          <w:sz w:val="28"/>
          <w:highlight w:val="yellow"/>
        </w:rPr>
        <w:t>Метод исследования</w:t>
      </w:r>
      <w:r>
        <w:rPr>
          <w:b/>
          <w:sz w:val="28"/>
        </w:rPr>
        <w:t xml:space="preserve"> </w:t>
      </w:r>
      <w:r>
        <w:rPr>
          <w:sz w:val="28"/>
        </w:rPr>
        <w:t>должен быть адекватным разрабатываемой теме и, следовательно, выбор соответствующей научной организации процесса исследования зависит от соискателя.</w:t>
      </w:r>
    </w:p>
    <w:p w:rsidR="003A0C79" w:rsidRDefault="003A0C79" w:rsidP="003A0C79">
      <w:pPr>
        <w:jc w:val="both"/>
        <w:rPr>
          <w:sz w:val="28"/>
        </w:rPr>
      </w:pPr>
      <w:r>
        <w:rPr>
          <w:sz w:val="28"/>
        </w:rPr>
        <w:t xml:space="preserve">     По основополагающему представлению о строении и движении материи окружающий человека мир системен и системный подход к познанию и преобразованию его конкретных проявлений является методологическим основанием.</w:t>
      </w:r>
    </w:p>
    <w:p w:rsidR="003A0C79" w:rsidRDefault="003A0C79" w:rsidP="003A0C79">
      <w:pPr>
        <w:jc w:val="both"/>
        <w:rPr>
          <w:sz w:val="28"/>
        </w:rPr>
      </w:pPr>
      <w:r>
        <w:rPr>
          <w:sz w:val="28"/>
        </w:rPr>
        <w:t xml:space="preserve">     Любой архитектурный объект является системой. Город (как пример сложной системы) состоит из естественных и искусственных элементов, которые находятся в определенной композиционной и функциональной зависимости. Эти материальные элементы обладают художественной выразительностью. В городе функционируют разные системы: инженерного обеспечения, торговли, здравоохранения, библиотечного обслуживания, питания, транспорта, административного управления. Итог совместной работы всех систем зависит от организации их деятельности, т.е. от совершенства архитектурно-пространственной структуры, единства ее содержания и формы.</w:t>
      </w:r>
    </w:p>
    <w:p w:rsidR="003A0C79" w:rsidRDefault="003A0C79" w:rsidP="003A0C79">
      <w:pPr>
        <w:jc w:val="both"/>
        <w:rPr>
          <w:sz w:val="28"/>
        </w:rPr>
      </w:pPr>
      <w:r>
        <w:rPr>
          <w:sz w:val="28"/>
        </w:rPr>
        <w:t xml:space="preserve">     В общефилософском понятии “структура ... есть строение системы” </w:t>
      </w:r>
      <w:r w:rsidRPr="00BB7CBC">
        <w:rPr>
          <w:sz w:val="28"/>
        </w:rPr>
        <w:t>[</w:t>
      </w:r>
      <w:r>
        <w:rPr>
          <w:sz w:val="28"/>
        </w:rPr>
        <w:t>1, с. 68</w:t>
      </w:r>
      <w:r w:rsidRPr="00BB7CBC">
        <w:rPr>
          <w:sz w:val="28"/>
        </w:rPr>
        <w:t>]</w:t>
      </w:r>
      <w:r>
        <w:rPr>
          <w:sz w:val="28"/>
        </w:rPr>
        <w:t xml:space="preserve">. С течением времени в городе меняются отдельные части и элементы, растет число жителей, изменяются коммунальные условия, структура же </w:t>
      </w:r>
      <w:r>
        <w:rPr>
          <w:sz w:val="28"/>
        </w:rPr>
        <w:lastRenderedPageBreak/>
        <w:t xml:space="preserve">“выступает не только системообразующим, но и </w:t>
      </w:r>
      <w:proofErr w:type="spellStart"/>
      <w:r>
        <w:rPr>
          <w:sz w:val="28"/>
        </w:rPr>
        <w:t>системосохраняющим</w:t>
      </w:r>
      <w:proofErr w:type="spellEnd"/>
      <w:r>
        <w:rPr>
          <w:sz w:val="28"/>
        </w:rPr>
        <w:t xml:space="preserve"> фактором” </w:t>
      </w:r>
      <w:r w:rsidRPr="00BB7CBC">
        <w:rPr>
          <w:sz w:val="28"/>
        </w:rPr>
        <w:t>[</w:t>
      </w:r>
      <w:r>
        <w:rPr>
          <w:sz w:val="28"/>
        </w:rPr>
        <w:t>1, с. 59</w:t>
      </w:r>
      <w:r w:rsidRPr="00BB7CBC">
        <w:rPr>
          <w:sz w:val="28"/>
        </w:rPr>
        <w:t>]</w:t>
      </w:r>
      <w:r>
        <w:rPr>
          <w:sz w:val="28"/>
        </w:rPr>
        <w:t xml:space="preserve">. Кроме того, “структура - итог движения элементов системы, итог их организации, упорядочения ... закон связи элементов” </w:t>
      </w:r>
      <w:r w:rsidRPr="00BB7CBC">
        <w:rPr>
          <w:sz w:val="28"/>
        </w:rPr>
        <w:t>[</w:t>
      </w:r>
      <w:r>
        <w:rPr>
          <w:sz w:val="28"/>
        </w:rPr>
        <w:t>1, с. 71</w:t>
      </w:r>
      <w:r w:rsidRPr="00BB7CBC">
        <w:rPr>
          <w:sz w:val="28"/>
        </w:rPr>
        <w:t>]</w:t>
      </w:r>
      <w:r>
        <w:rPr>
          <w:sz w:val="28"/>
        </w:rPr>
        <w:t xml:space="preserve">.  </w:t>
      </w:r>
    </w:p>
    <w:p w:rsidR="003A0C79" w:rsidRDefault="003A0C79" w:rsidP="003A0C79">
      <w:pPr>
        <w:jc w:val="both"/>
        <w:rPr>
          <w:sz w:val="28"/>
        </w:rPr>
      </w:pPr>
      <w:r>
        <w:rPr>
          <w:sz w:val="28"/>
        </w:rPr>
        <w:t xml:space="preserve">     Архитектурно-пространственная композиция, состоящая из множества разнообразных естественных и искусственных форм, относится к наиболее сложным объектам. Сложность заключается в том, что составляющие элементы целого (города, здания, сооружения) обладают непростой, неоднородной, формальной и неформальной природой: социальной, технической, экономической, функциональной, художественной. Эта разнохарактерность полностью соответствует смыслу понятия системы жизненного пространства человека. Поэтому “метод системного подхода к определению принципов сосуществования отдельных элементов целого, каким является пространство вместе с ... размещенными в нем объектами и обществом, наиболее приемлем” </w:t>
      </w:r>
      <w:r w:rsidRPr="00BB7CBC">
        <w:rPr>
          <w:sz w:val="28"/>
        </w:rPr>
        <w:t>[</w:t>
      </w:r>
      <w:r>
        <w:rPr>
          <w:sz w:val="28"/>
        </w:rPr>
        <w:t>13, с. 217</w:t>
      </w:r>
      <w:r w:rsidRPr="00BB7CBC">
        <w:rPr>
          <w:sz w:val="28"/>
        </w:rPr>
        <w:t>]</w:t>
      </w:r>
      <w:r>
        <w:rPr>
          <w:sz w:val="28"/>
        </w:rPr>
        <w:t>.</w:t>
      </w:r>
    </w:p>
    <w:p w:rsidR="003A0C79" w:rsidRDefault="003A0C79" w:rsidP="003A0C79">
      <w:pPr>
        <w:jc w:val="both"/>
        <w:rPr>
          <w:sz w:val="24"/>
        </w:rPr>
      </w:pPr>
      <w:r>
        <w:rPr>
          <w:sz w:val="28"/>
        </w:rPr>
        <w:t xml:space="preserve">     Методика, адекватная предмету исследования, кратко формулируется соискателем во введении. В третьем основном разделе диссертации исследовательская модель, в каждом случае соответственно оригинальная по содержанию, уточняется и конкретизируется. </w:t>
      </w:r>
    </w:p>
    <w:p w:rsidR="003A0C79" w:rsidRDefault="003A0C79" w:rsidP="003A0C79">
      <w:pPr>
        <w:jc w:val="both"/>
        <w:rPr>
          <w:sz w:val="28"/>
        </w:rPr>
      </w:pPr>
      <w:r>
        <w:rPr>
          <w:sz w:val="24"/>
        </w:rPr>
        <w:t xml:space="preserve">     </w:t>
      </w:r>
      <w:r w:rsidRPr="00A25997">
        <w:rPr>
          <w:b/>
          <w:sz w:val="28"/>
          <w:highlight w:val="yellow"/>
        </w:rPr>
        <w:t>Границы исследования</w:t>
      </w:r>
      <w:r>
        <w:rPr>
          <w:b/>
          <w:sz w:val="28"/>
        </w:rPr>
        <w:t xml:space="preserve"> </w:t>
      </w:r>
      <w:r>
        <w:rPr>
          <w:sz w:val="28"/>
        </w:rPr>
        <w:t xml:space="preserve">должны быть определены соискателем, причем чем точнее, тем лучше. Границы: избирательно очерчивают необходимую информацию, следовательно, сокращают время на поиск источников познания; определяют выбор путей и средств достижения цели исследования; конкретизируют внимание на открытие нового, что в конечном итоге является предметом защиты; определяют уровень исследования; указывают адрес применения результатов исследования; наконец, что далеко небезразлично для соискателя, ограничивают круг вопросов оппонентов во время защиты диссертации.     </w:t>
      </w:r>
    </w:p>
    <w:p w:rsidR="003A0C79" w:rsidRDefault="003A0C79" w:rsidP="003A0C79">
      <w:pPr>
        <w:jc w:val="both"/>
        <w:rPr>
          <w:sz w:val="28"/>
        </w:rPr>
      </w:pPr>
      <w:r>
        <w:rPr>
          <w:sz w:val="28"/>
        </w:rPr>
        <w:t xml:space="preserve">    </w:t>
      </w:r>
      <w:r w:rsidRPr="00BB7CBC">
        <w:rPr>
          <w:sz w:val="28"/>
        </w:rPr>
        <w:t xml:space="preserve"> </w:t>
      </w:r>
      <w:r>
        <w:rPr>
          <w:sz w:val="28"/>
        </w:rPr>
        <w:t xml:space="preserve">Представляет интерес определение уровня исследования комплексов и сооружений монументального искусства. Архитектурно-градостроительные объекты - элементы, составляющие исследуемую систему, обладают неформальными (человеческими) и формальными (естественными и искусственными) данными. Из-за различного характера этих элементов, многогранности свойств, разной размерности данные составляющих систему несопоставимы. Кроме того, анализируемые элементы системы характеризуются лишь тенденцией изменения и переменным отношением к ним с течением временем. Поэтому “нельзя механически ... переносить методы и подходы, сложившиеся в естествознании, на социальную форму движения материи. Социальные процессы, как и процессы мышления, по самой природе своей не могут быть полностью формализованы и измерены... При динамичности, сложности, неопределенности и аморфности, которыми обладают социальные процессы, безнадежно добиваться слишком точных определений и величины...” </w:t>
      </w:r>
      <w:r w:rsidRPr="00BB7CBC">
        <w:rPr>
          <w:sz w:val="28"/>
        </w:rPr>
        <w:t>[</w:t>
      </w:r>
      <w:r>
        <w:rPr>
          <w:sz w:val="28"/>
        </w:rPr>
        <w:t>18, с. 246-247</w:t>
      </w:r>
      <w:r w:rsidRPr="00BB7CBC">
        <w:rPr>
          <w:sz w:val="28"/>
        </w:rPr>
        <w:t>]</w:t>
      </w:r>
      <w:r>
        <w:rPr>
          <w:sz w:val="28"/>
        </w:rPr>
        <w:t xml:space="preserve">.   </w:t>
      </w:r>
    </w:p>
    <w:p w:rsidR="003A0C79" w:rsidRDefault="003A0C79" w:rsidP="003A0C79">
      <w:pPr>
        <w:jc w:val="both"/>
        <w:rPr>
          <w:sz w:val="28"/>
        </w:rPr>
      </w:pPr>
      <w:r>
        <w:rPr>
          <w:sz w:val="28"/>
        </w:rPr>
        <w:t xml:space="preserve">     Таким образом, исследование архитектурно-градостроительной тематики осуществляются в основном на качественном уровне. </w:t>
      </w:r>
    </w:p>
    <w:p w:rsidR="003A0C79" w:rsidRDefault="003A0C79" w:rsidP="003A0C79">
      <w:pPr>
        <w:jc w:val="both"/>
        <w:rPr>
          <w:sz w:val="28"/>
        </w:rPr>
      </w:pPr>
      <w:r>
        <w:rPr>
          <w:sz w:val="28"/>
        </w:rPr>
        <w:lastRenderedPageBreak/>
        <w:t xml:space="preserve">    </w:t>
      </w:r>
      <w:r w:rsidRPr="00BB7CBC">
        <w:rPr>
          <w:sz w:val="28"/>
        </w:rPr>
        <w:t xml:space="preserve"> </w:t>
      </w:r>
      <w:r w:rsidRPr="00A25997">
        <w:rPr>
          <w:b/>
          <w:sz w:val="28"/>
          <w:highlight w:val="yellow"/>
        </w:rPr>
        <w:t>Новизна</w:t>
      </w:r>
      <w:r>
        <w:rPr>
          <w:b/>
          <w:sz w:val="28"/>
        </w:rPr>
        <w:t xml:space="preserve"> </w:t>
      </w:r>
      <w:r>
        <w:rPr>
          <w:sz w:val="28"/>
        </w:rPr>
        <w:t xml:space="preserve">в исследуемой области, являющиеся одной из квалификационных характеристик диссертации, соискатель должен обосновать. </w:t>
      </w:r>
    </w:p>
    <w:p w:rsidR="003A0C79" w:rsidRDefault="003A0C79" w:rsidP="003A0C79">
      <w:pPr>
        <w:jc w:val="both"/>
        <w:rPr>
          <w:sz w:val="28"/>
        </w:rPr>
      </w:pPr>
      <w:r>
        <w:rPr>
          <w:sz w:val="28"/>
        </w:rPr>
        <w:t xml:space="preserve">     Для убедительного доказательства полученных соискателем новых достижений и выводов исследования необходимо использовать сведения и количественные данные фундаментальных наук, отличающиеся определенностью и точностью. Следовательно, такие данные должны быть предметом непременного поиска, так как ссылка на них </w:t>
      </w:r>
      <w:proofErr w:type="gramStart"/>
      <w:r>
        <w:rPr>
          <w:sz w:val="28"/>
        </w:rPr>
        <w:t xml:space="preserve">является  </w:t>
      </w:r>
      <w:bookmarkStart w:id="0" w:name="_GoBack"/>
      <w:bookmarkEnd w:id="0"/>
      <w:r>
        <w:rPr>
          <w:sz w:val="28"/>
        </w:rPr>
        <w:t>обстоятельным</w:t>
      </w:r>
      <w:proofErr w:type="gramEnd"/>
      <w:r>
        <w:rPr>
          <w:sz w:val="28"/>
        </w:rPr>
        <w:t xml:space="preserve"> доказательством - объективной основой появившегося нового в прикладном творческом виде деятельности.</w:t>
      </w:r>
    </w:p>
    <w:p w:rsidR="003A0C79" w:rsidRDefault="003A0C79" w:rsidP="003A0C79">
      <w:pPr>
        <w:jc w:val="both"/>
        <w:rPr>
          <w:sz w:val="28"/>
        </w:rPr>
      </w:pPr>
      <w:r>
        <w:rPr>
          <w:sz w:val="28"/>
        </w:rPr>
        <w:t xml:space="preserve">     </w:t>
      </w:r>
      <w:r w:rsidRPr="00A25997">
        <w:rPr>
          <w:b/>
          <w:sz w:val="28"/>
          <w:highlight w:val="yellow"/>
        </w:rPr>
        <w:t>Положения, выносимые на защиту</w:t>
      </w:r>
      <w:r>
        <w:rPr>
          <w:b/>
          <w:sz w:val="28"/>
        </w:rPr>
        <w:t xml:space="preserve"> </w:t>
      </w:r>
      <w:r>
        <w:rPr>
          <w:sz w:val="28"/>
        </w:rPr>
        <w:t xml:space="preserve">соискателем должны </w:t>
      </w:r>
      <w:proofErr w:type="gramStart"/>
      <w:r>
        <w:rPr>
          <w:sz w:val="28"/>
        </w:rPr>
        <w:t>быть  аргументированы</w:t>
      </w:r>
      <w:proofErr w:type="gramEnd"/>
      <w:r>
        <w:rPr>
          <w:sz w:val="28"/>
        </w:rPr>
        <w:t>.</w:t>
      </w:r>
    </w:p>
    <w:p w:rsidR="003A0C79" w:rsidRDefault="003A0C79" w:rsidP="003A0C79">
      <w:pPr>
        <w:jc w:val="both"/>
        <w:rPr>
          <w:sz w:val="28"/>
        </w:rPr>
      </w:pPr>
      <w:r>
        <w:rPr>
          <w:sz w:val="28"/>
        </w:rPr>
        <w:t xml:space="preserve">     Предметом защиты могут быть новые результаты, полученные соискателем в процессе исследования.</w:t>
      </w:r>
    </w:p>
    <w:p w:rsidR="003A0C79" w:rsidRDefault="003A0C79" w:rsidP="003A0C79">
      <w:pPr>
        <w:jc w:val="both"/>
        <w:rPr>
          <w:sz w:val="28"/>
        </w:rPr>
      </w:pPr>
      <w:r>
        <w:rPr>
          <w:sz w:val="28"/>
        </w:rPr>
        <w:t xml:space="preserve">     Предметом защиты может быть также подход к рассмотрению вопроса с позиции взаимодействия человека и природы, если ранее с такой точки зрения данный предмет не анализировался. Такая экологическая позицией в современных условиях является наиболее результативным путем к достижению цели, о чем было сказано ранее. </w:t>
      </w:r>
    </w:p>
    <w:p w:rsidR="003A0C79" w:rsidRDefault="003A0C79" w:rsidP="003A0C79"/>
    <w:p w:rsidR="009E35B1" w:rsidRDefault="009E35B1"/>
    <w:sectPr w:rsidR="009E35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4F8"/>
    <w:rsid w:val="003A0C79"/>
    <w:rsid w:val="006410D0"/>
    <w:rsid w:val="009E35B1"/>
    <w:rsid w:val="00A024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44C04D-CF4C-4540-A7A0-CFFEE037F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0C7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1853</Words>
  <Characters>10568</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2020-10-12T07:44:00Z</dcterms:created>
  <dcterms:modified xsi:type="dcterms:W3CDTF">2020-10-12T08:22:00Z</dcterms:modified>
</cp:coreProperties>
</file>